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B3" w:rsidRDefault="00E37DB3" w:rsidP="00E37DB3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</w:t>
      </w:r>
      <w:r>
        <w:rPr>
          <w:rFonts w:ascii="Times New Roman" w:hAnsi="Times New Roman" w:cs="Times New Roman"/>
          <w:sz w:val="24"/>
          <w:szCs w:val="24"/>
        </w:rPr>
        <w:tab/>
      </w:r>
      <w:r w:rsidRPr="00E37DB3">
        <w:rPr>
          <w:rFonts w:ascii="Times New Roman" w:hAnsi="Times New Roman" w:cs="Times New Roman"/>
          <w:sz w:val="24"/>
          <w:szCs w:val="24"/>
        </w:rPr>
        <w:t xml:space="preserve">Can our proposal be designed to pay a living wage if they are 18 above and OSY? </w:t>
      </w:r>
    </w:p>
    <w:p w:rsidR="008E57DD" w:rsidRPr="008E57DD" w:rsidRDefault="008E57DD" w:rsidP="008E57DD">
      <w:pPr>
        <w:pStyle w:val="ListParagraph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are not prohibited</w:t>
      </w:r>
      <w:r w:rsidR="0040049C">
        <w:rPr>
          <w:rFonts w:ascii="Times New Roman" w:hAnsi="Times New Roman" w:cs="Times New Roman"/>
          <w:sz w:val="24"/>
          <w:szCs w:val="24"/>
        </w:rPr>
        <w:t xml:space="preserve"> from paying above minimum wage to WIOA Youth participants.</w:t>
      </w:r>
    </w:p>
    <w:p w:rsidR="00E37DB3" w:rsidRDefault="00E37DB3" w:rsidP="00E37DB3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</w:t>
      </w:r>
      <w:r>
        <w:rPr>
          <w:rFonts w:ascii="Times New Roman" w:hAnsi="Times New Roman" w:cs="Times New Roman"/>
          <w:sz w:val="24"/>
          <w:szCs w:val="24"/>
        </w:rPr>
        <w:tab/>
      </w:r>
      <w:r w:rsidRPr="00E37DB3">
        <w:rPr>
          <w:rFonts w:ascii="Times New Roman" w:hAnsi="Times New Roman" w:cs="Times New Roman"/>
          <w:sz w:val="24"/>
          <w:szCs w:val="24"/>
        </w:rPr>
        <w:t>Are there any reporting requirements and eligibility requirements that are not in RFP?</w:t>
      </w:r>
    </w:p>
    <w:p w:rsidR="00D106FA" w:rsidRDefault="00D106FA" w:rsidP="00D106FA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8C7">
        <w:rPr>
          <w:rFonts w:ascii="Times New Roman" w:hAnsi="Times New Roman" w:cs="Times New Roman"/>
          <w:sz w:val="24"/>
          <w:szCs w:val="24"/>
        </w:rPr>
        <w:t xml:space="preserve">Reporting Requirements – Providers will be required to submit </w:t>
      </w:r>
      <w:r w:rsidR="00124730">
        <w:rPr>
          <w:rFonts w:ascii="Times New Roman" w:hAnsi="Times New Roman" w:cs="Times New Roman"/>
          <w:sz w:val="24"/>
          <w:szCs w:val="24"/>
        </w:rPr>
        <w:t>quarterly and annual reports to the Tompkins County Workforce Development Board.  The content of those reports will be a component of contract negotiations.</w:t>
      </w:r>
      <w:r w:rsidR="00DF2147">
        <w:rPr>
          <w:rFonts w:ascii="Times New Roman" w:hAnsi="Times New Roman" w:cs="Times New Roman"/>
          <w:sz w:val="24"/>
          <w:szCs w:val="24"/>
        </w:rPr>
        <w:t xml:space="preserve">  In addition, all providers will need to comply with all One Stop Operating System (OSOS) reporting requirements.</w:t>
      </w:r>
      <w:r w:rsidR="00C611CC">
        <w:rPr>
          <w:rFonts w:ascii="Times New Roman" w:hAnsi="Times New Roman" w:cs="Times New Roman"/>
          <w:sz w:val="24"/>
          <w:szCs w:val="24"/>
        </w:rPr>
        <w:t xml:space="preserve"> The Tompkins County Workforce Development Board and its committees </w:t>
      </w:r>
      <w:r w:rsidR="007413F7">
        <w:rPr>
          <w:rFonts w:ascii="Times New Roman" w:hAnsi="Times New Roman" w:cs="Times New Roman"/>
          <w:sz w:val="24"/>
          <w:szCs w:val="24"/>
        </w:rPr>
        <w:t xml:space="preserve">may </w:t>
      </w:r>
      <w:r w:rsidR="00C611CC">
        <w:rPr>
          <w:rFonts w:ascii="Times New Roman" w:hAnsi="Times New Roman" w:cs="Times New Roman"/>
          <w:sz w:val="24"/>
          <w:szCs w:val="24"/>
        </w:rPr>
        <w:t>occasionally request additional information necessar</w:t>
      </w:r>
      <w:r w:rsidR="007413F7">
        <w:rPr>
          <w:rFonts w:ascii="Times New Roman" w:hAnsi="Times New Roman" w:cs="Times New Roman"/>
          <w:sz w:val="24"/>
          <w:szCs w:val="24"/>
        </w:rPr>
        <w:t xml:space="preserve">y to evaluate performance of </w:t>
      </w:r>
      <w:r w:rsidR="00C611CC">
        <w:rPr>
          <w:rFonts w:ascii="Times New Roman" w:hAnsi="Times New Roman" w:cs="Times New Roman"/>
          <w:sz w:val="24"/>
          <w:szCs w:val="24"/>
        </w:rPr>
        <w:t>contractors.</w:t>
      </w:r>
    </w:p>
    <w:p w:rsidR="00DF2147" w:rsidRPr="00DF2147" w:rsidRDefault="00DF2147" w:rsidP="00DF2147">
      <w:pPr>
        <w:spacing w:before="100" w:beforeAutospacing="1" w:after="100" w:afterAutospacing="1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Eligibility Requirements – </w:t>
      </w:r>
      <w:r w:rsidR="00DE5E5A">
        <w:rPr>
          <w:rFonts w:ascii="Times New Roman" w:hAnsi="Times New Roman" w:cs="Times New Roman"/>
          <w:sz w:val="24"/>
          <w:szCs w:val="24"/>
        </w:rPr>
        <w:t xml:space="preserve">WIOA Youth Eligibility information is located on the USDOL, Employment and Training Administration WIOA Resource page located at </w:t>
      </w:r>
      <w:r w:rsidR="00DE5E5A" w:rsidRPr="00DE5E5A">
        <w:rPr>
          <w:rFonts w:ascii="Times New Roman" w:hAnsi="Times New Roman" w:cs="Times New Roman"/>
          <w:sz w:val="24"/>
          <w:szCs w:val="24"/>
        </w:rPr>
        <w:t xml:space="preserve">https://www.doleta.gov/wioa/ </w:t>
      </w:r>
      <w:r w:rsidR="00DE5E5A">
        <w:rPr>
          <w:rFonts w:ascii="Times New Roman" w:hAnsi="Times New Roman" w:cs="Times New Roman"/>
          <w:sz w:val="24"/>
          <w:szCs w:val="24"/>
        </w:rPr>
        <w:t xml:space="preserve">  Applicants should be familiar with the WIOA Law and Final Regulations. Eligibility information is also available at </w:t>
      </w:r>
      <w:r w:rsidR="00DE5E5A" w:rsidRPr="00DE5E5A">
        <w:rPr>
          <w:rFonts w:ascii="Times New Roman" w:hAnsi="Times New Roman" w:cs="Times New Roman"/>
          <w:sz w:val="24"/>
          <w:szCs w:val="24"/>
        </w:rPr>
        <w:t>https://youth.workforcegps.org/resources/2017/08/29/08/48/FactSheet</w:t>
      </w:r>
      <w:r w:rsidR="00DE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DB3" w:rsidRDefault="00E37DB3" w:rsidP="00E37DB3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7DB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E37DB3">
        <w:rPr>
          <w:rFonts w:ascii="Times New Roman" w:hAnsi="Times New Roman" w:cs="Times New Roman"/>
          <w:sz w:val="24"/>
          <w:szCs w:val="24"/>
        </w:rPr>
        <w:t xml:space="preserve"> there a minimum number of students we need to serve?</w:t>
      </w:r>
    </w:p>
    <w:p w:rsidR="008E57DD" w:rsidRPr="008E57DD" w:rsidRDefault="0040049C" w:rsidP="008E57DD">
      <w:pPr>
        <w:pStyle w:val="ListParagraph"/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Request for Proposals does not identify a minimum number of youth to be served. However, a</w:t>
      </w:r>
      <w:r w:rsidR="00253D65">
        <w:rPr>
          <w:rFonts w:ascii="Times New Roman" w:hAnsi="Times New Roman" w:cs="Times New Roman"/>
          <w:sz w:val="24"/>
          <w:szCs w:val="24"/>
        </w:rPr>
        <w:t xml:space="preserve">s per page 8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53D6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equest for Proposals</w:t>
      </w:r>
      <w:r w:rsidR="00253D65">
        <w:rPr>
          <w:rFonts w:ascii="Times New Roman" w:hAnsi="Times New Roman" w:cs="Times New Roman"/>
          <w:sz w:val="24"/>
          <w:szCs w:val="24"/>
        </w:rPr>
        <w:t xml:space="preserve"> all applicants need to be awar</w:t>
      </w:r>
      <w:r>
        <w:rPr>
          <w:rFonts w:ascii="Times New Roman" w:hAnsi="Times New Roman" w:cs="Times New Roman"/>
          <w:sz w:val="24"/>
          <w:szCs w:val="24"/>
        </w:rPr>
        <w:t xml:space="preserve">e that </w:t>
      </w:r>
      <w:r w:rsidR="00253D65">
        <w:rPr>
          <w:rFonts w:ascii="Times New Roman" w:hAnsi="Times New Roman" w:cs="Times New Roman"/>
          <w:sz w:val="24"/>
          <w:szCs w:val="24"/>
        </w:rPr>
        <w:t xml:space="preserve">currently enrolled </w:t>
      </w:r>
      <w:r>
        <w:rPr>
          <w:rFonts w:ascii="Times New Roman" w:hAnsi="Times New Roman" w:cs="Times New Roman"/>
          <w:sz w:val="24"/>
          <w:szCs w:val="24"/>
        </w:rPr>
        <w:t xml:space="preserve">WIOA Youth </w:t>
      </w:r>
      <w:r w:rsidR="00253D65">
        <w:rPr>
          <w:rFonts w:ascii="Times New Roman" w:hAnsi="Times New Roman" w:cs="Times New Roman"/>
          <w:sz w:val="24"/>
          <w:szCs w:val="24"/>
        </w:rPr>
        <w:t xml:space="preserve">(approximately 67) will need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4758F">
        <w:rPr>
          <w:rFonts w:ascii="Times New Roman" w:hAnsi="Times New Roman" w:cs="Times New Roman"/>
          <w:sz w:val="24"/>
          <w:szCs w:val="24"/>
        </w:rPr>
        <w:t>be</w:t>
      </w:r>
      <w:r w:rsidR="00741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incorporated into your proposal and continue to receive services.</w:t>
      </w:r>
    </w:p>
    <w:p w:rsidR="00E37DB3" w:rsidRDefault="00E37DB3" w:rsidP="00E37DB3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</w:t>
      </w:r>
      <w:r>
        <w:rPr>
          <w:rFonts w:ascii="Times New Roman" w:hAnsi="Times New Roman" w:cs="Times New Roman"/>
          <w:sz w:val="24"/>
          <w:szCs w:val="24"/>
        </w:rPr>
        <w:tab/>
      </w:r>
      <w:r w:rsidRPr="00E37DB3">
        <w:rPr>
          <w:rFonts w:ascii="Times New Roman" w:hAnsi="Times New Roman" w:cs="Times New Roman"/>
          <w:sz w:val="24"/>
          <w:szCs w:val="24"/>
        </w:rPr>
        <w:t>Does of app process have a limit on texts or characters?</w:t>
      </w:r>
    </w:p>
    <w:p w:rsidR="00D358C7" w:rsidRPr="00D358C7" w:rsidRDefault="00124730" w:rsidP="00D358C7">
      <w:pPr>
        <w:pStyle w:val="ListParagraph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="00D358C7">
        <w:rPr>
          <w:rFonts w:ascii="Times New Roman" w:hAnsi="Times New Roman" w:cs="Times New Roman"/>
          <w:sz w:val="24"/>
          <w:szCs w:val="24"/>
        </w:rPr>
        <w:t>All proposal requirements are located on page 14 of the Request for Proposals.</w:t>
      </w:r>
    </w:p>
    <w:p w:rsidR="00E37DB3" w:rsidRDefault="00E37DB3" w:rsidP="00E37DB3">
      <w:pPr>
        <w:spacing w:before="100" w:beforeAutospacing="1" w:after="100" w:afterAutospacing="1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</w:t>
      </w:r>
      <w:r>
        <w:rPr>
          <w:rFonts w:ascii="Times New Roman" w:hAnsi="Times New Roman" w:cs="Times New Roman"/>
          <w:sz w:val="24"/>
          <w:szCs w:val="24"/>
        </w:rPr>
        <w:tab/>
      </w:r>
      <w:r w:rsidRPr="00E37DB3">
        <w:rPr>
          <w:rFonts w:ascii="Times New Roman" w:hAnsi="Times New Roman" w:cs="Times New Roman"/>
          <w:sz w:val="24"/>
          <w:szCs w:val="24"/>
        </w:rPr>
        <w:t xml:space="preserve">Is the expectation that this is a standalone agency application, or can we include collaborators and include fees for the collaborators? </w:t>
      </w:r>
    </w:p>
    <w:p w:rsidR="00124730" w:rsidRPr="00E37DB3" w:rsidRDefault="00124730" w:rsidP="00E37DB3">
      <w:pPr>
        <w:spacing w:before="100" w:beforeAutospacing="1" w:after="100" w:afterAutospacing="1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Each proposal must have one legal entity that the Tompkins County Workforce Development Board would execut</w:t>
      </w:r>
      <w:r w:rsidR="008E57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contract with.  All other entities in a proposal would be subcontractors of the legal entity that submitted the proposal and all subcontracting requirements located on page 9 apply. </w:t>
      </w:r>
    </w:p>
    <w:p w:rsidR="00E37DB3" w:rsidRDefault="00E37DB3" w:rsidP="00E37DB3">
      <w:pPr>
        <w:spacing w:before="100" w:beforeAutospacing="1" w:after="100" w:afterAutospacing="1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Q6.</w:t>
      </w:r>
      <w:r>
        <w:rPr>
          <w:rFonts w:ascii="Times New Roman" w:hAnsi="Times New Roman" w:cs="Times New Roman"/>
          <w:sz w:val="24"/>
          <w:szCs w:val="24"/>
        </w:rPr>
        <w:tab/>
      </w:r>
      <w:r w:rsidRPr="00E37DB3">
        <w:rPr>
          <w:rFonts w:ascii="Times New Roman" w:hAnsi="Times New Roman" w:cs="Times New Roman"/>
          <w:sz w:val="24"/>
          <w:szCs w:val="24"/>
        </w:rPr>
        <w:t xml:space="preserve">If we chose for example to have ACFU provide financial literacy to the clients and there was a cost would we need to get bids for this service? </w:t>
      </w:r>
    </w:p>
    <w:p w:rsidR="0040049C" w:rsidRPr="0040049C" w:rsidRDefault="0040049C" w:rsidP="0040049C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answer to Q5.</w:t>
      </w:r>
    </w:p>
    <w:p w:rsidR="00E37DB3" w:rsidRDefault="00E37DB3" w:rsidP="00E37DB3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Q7.</w:t>
      </w:r>
      <w:r>
        <w:rPr>
          <w:rFonts w:ascii="Times New Roman" w:hAnsi="Times New Roman" w:cs="Times New Roman"/>
          <w:sz w:val="24"/>
          <w:szCs w:val="24"/>
        </w:rPr>
        <w:tab/>
      </w:r>
      <w:r w:rsidRPr="00E37DB3">
        <w:rPr>
          <w:rFonts w:ascii="Times New Roman" w:hAnsi="Times New Roman" w:cs="Times New Roman"/>
          <w:sz w:val="24"/>
          <w:szCs w:val="24"/>
        </w:rPr>
        <w:t>Are there multiple awards or one?</w:t>
      </w:r>
    </w:p>
    <w:p w:rsidR="00D106FA" w:rsidRPr="00D106FA" w:rsidRDefault="00D106FA" w:rsidP="00D106FA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Board reserves the right to award </w:t>
      </w:r>
      <w:r w:rsidR="00D358C7">
        <w:rPr>
          <w:rFonts w:ascii="Times New Roman" w:hAnsi="Times New Roman" w:cs="Times New Roman"/>
          <w:sz w:val="24"/>
          <w:szCs w:val="24"/>
        </w:rPr>
        <w:t>one or more</w:t>
      </w:r>
      <w:r>
        <w:rPr>
          <w:rFonts w:ascii="Times New Roman" w:hAnsi="Times New Roman" w:cs="Times New Roman"/>
          <w:sz w:val="24"/>
          <w:szCs w:val="24"/>
        </w:rPr>
        <w:t xml:space="preserve"> contracts.</w:t>
      </w:r>
    </w:p>
    <w:p w:rsidR="00E37DB3" w:rsidRDefault="00E37DB3" w:rsidP="00E37DB3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Q8.</w:t>
      </w:r>
      <w:r>
        <w:rPr>
          <w:rFonts w:ascii="Times New Roman" w:hAnsi="Times New Roman" w:cs="Times New Roman"/>
          <w:sz w:val="24"/>
          <w:szCs w:val="24"/>
        </w:rPr>
        <w:tab/>
      </w:r>
      <w:r w:rsidRPr="00E37DB3">
        <w:rPr>
          <w:rFonts w:ascii="Times New Roman" w:hAnsi="Times New Roman" w:cs="Times New Roman"/>
          <w:sz w:val="24"/>
          <w:szCs w:val="24"/>
        </w:rPr>
        <w:t>Do have to apply for the full $300,000 or the funds?</w:t>
      </w:r>
    </w:p>
    <w:p w:rsidR="00D106FA" w:rsidRPr="00D106FA" w:rsidRDefault="00D106FA" w:rsidP="00D106FA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No, an applicant can apply for up to $300,000.</w:t>
      </w:r>
    </w:p>
    <w:p w:rsidR="00E37DB3" w:rsidRDefault="00E37DB3" w:rsidP="00E37DB3">
      <w:pPr>
        <w:pStyle w:val="xmsonormal"/>
        <w:ind w:left="720" w:hanging="720"/>
      </w:pPr>
      <w:r>
        <w:t>Q9.</w:t>
      </w:r>
      <w:r>
        <w:tab/>
      </w:r>
      <w:r w:rsidRPr="00E37DB3">
        <w:t xml:space="preserve"> If our starts with a number of 16 year olds as our initial cohort do we have to accommodate in school and out of school youth?</w:t>
      </w:r>
    </w:p>
    <w:p w:rsidR="00796D09" w:rsidRPr="00E37DB3" w:rsidRDefault="00921C93" w:rsidP="00796D09">
      <w:pPr>
        <w:pStyle w:val="xmsonormal"/>
        <w:numPr>
          <w:ilvl w:val="0"/>
          <w:numId w:val="9"/>
        </w:numPr>
      </w:pPr>
      <w:r>
        <w:t>If an applicant chose to apply for the full $300,000 available i</w:t>
      </w:r>
      <w:r w:rsidR="00796D09">
        <w:t xml:space="preserve">t is unlikely that a cohort of 16 year olds will meet the 80% Out of School Youth </w:t>
      </w:r>
      <w:r>
        <w:t xml:space="preserve">expenditure </w:t>
      </w:r>
      <w:r w:rsidR="00796D09">
        <w:t xml:space="preserve">requirement. That being said an applicant could chose to apply to serve only In School Youth utilizing the $60,000 available for In School Youth. </w:t>
      </w:r>
    </w:p>
    <w:p w:rsidR="00921C93" w:rsidRDefault="00E37DB3" w:rsidP="00E37DB3">
      <w:pPr>
        <w:pStyle w:val="xmsonormal"/>
      </w:pPr>
      <w:r>
        <w:t>Q10.</w:t>
      </w:r>
      <w:r>
        <w:tab/>
      </w:r>
      <w:r w:rsidRPr="00E37DB3">
        <w:t xml:space="preserve">How does serving teens align with the Veterans Priority </w:t>
      </w:r>
      <w:proofErr w:type="gramStart"/>
      <w:r w:rsidRPr="00E37DB3">
        <w:t>Services</w:t>
      </w:r>
      <w:proofErr w:type="gramEnd"/>
    </w:p>
    <w:p w:rsidR="00921C93" w:rsidRPr="00E37DB3" w:rsidRDefault="00921C93" w:rsidP="00921C93">
      <w:pPr>
        <w:pStyle w:val="xmsonormal"/>
        <w:numPr>
          <w:ilvl w:val="0"/>
          <w:numId w:val="10"/>
        </w:numPr>
      </w:pPr>
      <w:r>
        <w:t>If a Veteran, aged 24 and under, were to apply for services under the WIOA Youth program they would receive priority.</w:t>
      </w:r>
    </w:p>
    <w:p w:rsidR="00416143" w:rsidRDefault="00416143"/>
    <w:sectPr w:rsidR="00416143" w:rsidSect="00416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28E"/>
    <w:multiLevelType w:val="hybridMultilevel"/>
    <w:tmpl w:val="0A66574A"/>
    <w:lvl w:ilvl="0" w:tplc="20387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4BF4"/>
    <w:multiLevelType w:val="hybridMultilevel"/>
    <w:tmpl w:val="0054E916"/>
    <w:lvl w:ilvl="0" w:tplc="1C44D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44EA2"/>
    <w:multiLevelType w:val="hybridMultilevel"/>
    <w:tmpl w:val="1F52E154"/>
    <w:lvl w:ilvl="0" w:tplc="A2BC7B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516AC"/>
    <w:multiLevelType w:val="hybridMultilevel"/>
    <w:tmpl w:val="1CFE9E72"/>
    <w:lvl w:ilvl="0" w:tplc="5EC2C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55698"/>
    <w:multiLevelType w:val="hybridMultilevel"/>
    <w:tmpl w:val="9690A9F4"/>
    <w:lvl w:ilvl="0" w:tplc="F19ED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E555C"/>
    <w:multiLevelType w:val="hybridMultilevel"/>
    <w:tmpl w:val="28A8FAF0"/>
    <w:lvl w:ilvl="0" w:tplc="4216A5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61078"/>
    <w:multiLevelType w:val="hybridMultilevel"/>
    <w:tmpl w:val="0AE66DDE"/>
    <w:lvl w:ilvl="0" w:tplc="16CE3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787B"/>
    <w:multiLevelType w:val="hybridMultilevel"/>
    <w:tmpl w:val="FA84434C"/>
    <w:lvl w:ilvl="0" w:tplc="27B0D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6D6087"/>
    <w:multiLevelType w:val="hybridMultilevel"/>
    <w:tmpl w:val="583A09C2"/>
    <w:lvl w:ilvl="0" w:tplc="8F229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476672"/>
    <w:multiLevelType w:val="multilevel"/>
    <w:tmpl w:val="E35C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E37DB3"/>
    <w:rsid w:val="00124730"/>
    <w:rsid w:val="00226038"/>
    <w:rsid w:val="00253D65"/>
    <w:rsid w:val="0040049C"/>
    <w:rsid w:val="00416143"/>
    <w:rsid w:val="007413F7"/>
    <w:rsid w:val="0074758F"/>
    <w:rsid w:val="00796D09"/>
    <w:rsid w:val="008E57DD"/>
    <w:rsid w:val="00921C93"/>
    <w:rsid w:val="009C070A"/>
    <w:rsid w:val="00C611CC"/>
    <w:rsid w:val="00CB7E2D"/>
    <w:rsid w:val="00D106FA"/>
    <w:rsid w:val="00D358C7"/>
    <w:rsid w:val="00DE5E5A"/>
    <w:rsid w:val="00DF2147"/>
    <w:rsid w:val="00E3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37D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jmattick</dc:creator>
  <cp:lastModifiedBy>jmattick</cp:lastModifiedBy>
  <cp:revision>3</cp:revision>
  <dcterms:created xsi:type="dcterms:W3CDTF">2018-01-03T16:03:00Z</dcterms:created>
  <dcterms:modified xsi:type="dcterms:W3CDTF">2018-01-03T20:04:00Z</dcterms:modified>
</cp:coreProperties>
</file>